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61DE7759" w:rsidR="0063729D" w:rsidRPr="00C4577A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4577A">
        <w:rPr>
          <w:rFonts w:ascii="Arial" w:hAnsi="Arial" w:cs="Arial"/>
          <w:b/>
          <w:bCs/>
          <w:sz w:val="22"/>
        </w:rPr>
        <w:t>3GPP TSG-RAN WG1</w:t>
      </w:r>
      <w:r w:rsidR="00C27929" w:rsidRPr="00C4577A">
        <w:rPr>
          <w:rFonts w:ascii="Arial" w:hAnsi="Arial" w:cs="Arial"/>
          <w:b/>
          <w:bCs/>
          <w:sz w:val="22"/>
        </w:rPr>
        <w:t>#9</w:t>
      </w:r>
      <w:r w:rsidR="00532373" w:rsidRPr="00C4577A">
        <w:rPr>
          <w:rFonts w:ascii="Arial" w:hAnsi="Arial" w:cs="Arial"/>
          <w:b/>
          <w:bCs/>
          <w:sz w:val="22"/>
        </w:rPr>
        <w:t>7</w:t>
      </w:r>
      <w:r w:rsidRPr="00C4577A">
        <w:rPr>
          <w:rFonts w:ascii="Arial" w:hAnsi="Arial" w:cs="Arial"/>
          <w:b/>
          <w:bCs/>
          <w:sz w:val="22"/>
        </w:rPr>
        <w:tab/>
      </w:r>
      <w:r w:rsidRPr="00C4577A">
        <w:rPr>
          <w:rFonts w:ascii="Arial" w:hAnsi="Arial" w:cs="Arial"/>
          <w:b/>
          <w:bCs/>
          <w:sz w:val="22"/>
        </w:rPr>
        <w:tab/>
      </w:r>
      <w:r w:rsidR="00CB43F5" w:rsidRPr="00C4577A">
        <w:rPr>
          <w:rFonts w:ascii="Arial" w:hAnsi="Arial" w:cs="Arial"/>
          <w:b/>
          <w:bCs/>
          <w:sz w:val="22"/>
        </w:rPr>
        <w:t>R1-19</w:t>
      </w:r>
      <w:r w:rsidR="0014584A" w:rsidRPr="00C4577A">
        <w:rPr>
          <w:rFonts w:ascii="Arial" w:hAnsi="Arial" w:cs="Arial"/>
          <w:b/>
          <w:bCs/>
          <w:sz w:val="22"/>
        </w:rPr>
        <w:t>06760</w:t>
      </w:r>
    </w:p>
    <w:p w14:paraId="5771CABA" w14:textId="7FDEF536" w:rsidR="0063729D" w:rsidRPr="00C4577A" w:rsidRDefault="00532373" w:rsidP="0063729D">
      <w:pPr>
        <w:rPr>
          <w:rFonts w:ascii="Arial" w:hAnsi="Arial" w:cs="Arial"/>
          <w:b/>
          <w:bCs/>
          <w:sz w:val="22"/>
        </w:rPr>
      </w:pPr>
      <w:r w:rsidRPr="00C4577A">
        <w:rPr>
          <w:rFonts w:ascii="Arial" w:hAnsi="Arial" w:cs="Arial"/>
          <w:b/>
          <w:bCs/>
          <w:sz w:val="22"/>
        </w:rPr>
        <w:t>Reno (NV)</w:t>
      </w:r>
      <w:r w:rsidR="00C27929" w:rsidRPr="00C4577A">
        <w:rPr>
          <w:rFonts w:ascii="Arial" w:hAnsi="Arial" w:cs="Arial"/>
          <w:b/>
          <w:bCs/>
          <w:sz w:val="22"/>
        </w:rPr>
        <w:t xml:space="preserve">, </w:t>
      </w:r>
      <w:r w:rsidRPr="00C4577A">
        <w:rPr>
          <w:rFonts w:ascii="Arial" w:hAnsi="Arial" w:cs="Arial"/>
          <w:b/>
          <w:bCs/>
          <w:sz w:val="22"/>
        </w:rPr>
        <w:t>US</w:t>
      </w:r>
      <w:r w:rsidR="00C27929" w:rsidRPr="00C4577A">
        <w:rPr>
          <w:rFonts w:ascii="Arial" w:hAnsi="Arial" w:cs="Arial"/>
          <w:b/>
          <w:bCs/>
          <w:sz w:val="22"/>
        </w:rPr>
        <w:t xml:space="preserve">, </w:t>
      </w:r>
      <w:r w:rsidRPr="00C4577A">
        <w:rPr>
          <w:rFonts w:ascii="Arial" w:hAnsi="Arial" w:cs="Arial"/>
          <w:b/>
          <w:bCs/>
          <w:sz w:val="22"/>
        </w:rPr>
        <w:t>May 13 - 17</w:t>
      </w:r>
      <w:r w:rsidR="00C27929" w:rsidRPr="00C4577A">
        <w:rPr>
          <w:rFonts w:ascii="Arial" w:hAnsi="Arial" w:cs="Arial"/>
          <w:b/>
          <w:bCs/>
          <w:sz w:val="22"/>
        </w:rPr>
        <w:t>, 2019</w:t>
      </w:r>
    </w:p>
    <w:p w14:paraId="286D6B79" w14:textId="08C0C7FE" w:rsidR="00C27929" w:rsidRPr="00C4577A" w:rsidRDefault="00C27929" w:rsidP="0063729D">
      <w:pPr>
        <w:rPr>
          <w:rFonts w:ascii="Arial" w:hAnsi="Arial" w:cs="Arial"/>
        </w:rPr>
      </w:pPr>
    </w:p>
    <w:p w14:paraId="66C5163D" w14:textId="77777777" w:rsidR="00C27929" w:rsidRPr="00C4577A" w:rsidRDefault="00C27929" w:rsidP="0063729D">
      <w:pPr>
        <w:rPr>
          <w:rFonts w:ascii="Arial" w:hAnsi="Arial" w:cs="Arial"/>
        </w:rPr>
      </w:pPr>
    </w:p>
    <w:p w14:paraId="65318781" w14:textId="5701CA3E" w:rsidR="0063729D" w:rsidRPr="00C4577A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4577A">
        <w:rPr>
          <w:rFonts w:ascii="Arial" w:hAnsi="Arial" w:cs="Arial"/>
          <w:b/>
        </w:rPr>
        <w:t>Title:</w:t>
      </w:r>
      <w:r w:rsidRPr="00C4577A">
        <w:rPr>
          <w:rFonts w:ascii="Arial" w:hAnsi="Arial" w:cs="Arial"/>
          <w:b/>
        </w:rPr>
        <w:tab/>
      </w:r>
      <w:r w:rsidR="00BB6919" w:rsidRPr="00C4577A">
        <w:rPr>
          <w:rFonts w:ascii="Arial" w:hAnsi="Arial" w:cs="Arial"/>
          <w:highlight w:val="yellow"/>
        </w:rPr>
        <w:t>[Draft]</w:t>
      </w:r>
      <w:r w:rsidR="00BB6919" w:rsidRPr="00C4577A">
        <w:rPr>
          <w:rFonts w:ascii="Arial" w:hAnsi="Arial" w:cs="Arial"/>
        </w:rPr>
        <w:t xml:space="preserve"> </w:t>
      </w:r>
      <w:r w:rsidR="00532373" w:rsidRPr="00C4577A">
        <w:rPr>
          <w:rFonts w:ascii="Arial" w:hAnsi="Arial" w:cs="Arial"/>
        </w:rPr>
        <w:t xml:space="preserve">Reply </w:t>
      </w:r>
      <w:r w:rsidR="00532373" w:rsidRPr="00C4577A">
        <w:rPr>
          <w:rFonts w:ascii="Arial" w:hAnsi="Arial" w:cs="Arial"/>
          <w:bCs/>
        </w:rPr>
        <w:t>LS on SPS</w:t>
      </w:r>
      <w:r w:rsidR="00532373" w:rsidRPr="00C4577A">
        <w:rPr>
          <w:rFonts w:ascii="Arial" w:eastAsia="MS Mincho" w:hAnsi="Arial" w:cs="Arial"/>
          <w:bCs/>
          <w:lang w:eastAsia="ja-JP"/>
        </w:rPr>
        <w:t>/CG for IIoT</w:t>
      </w:r>
    </w:p>
    <w:p w14:paraId="3828556D" w14:textId="53AA4AB5" w:rsidR="0063729D" w:rsidRPr="00C4577A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4577A">
        <w:rPr>
          <w:rFonts w:ascii="Arial" w:hAnsi="Arial" w:cs="Arial"/>
          <w:b/>
        </w:rPr>
        <w:t>Response to:</w:t>
      </w:r>
      <w:r w:rsidRPr="00C4577A">
        <w:rPr>
          <w:rFonts w:ascii="Arial" w:hAnsi="Arial" w:cs="Arial"/>
          <w:bCs/>
        </w:rPr>
        <w:tab/>
      </w:r>
      <w:r w:rsidR="00532373" w:rsidRPr="00C4577A">
        <w:rPr>
          <w:rFonts w:ascii="Arial" w:hAnsi="Arial" w:cs="Arial"/>
          <w:bCs/>
        </w:rPr>
        <w:t>R2-1905473 (R1-1905940)</w:t>
      </w:r>
    </w:p>
    <w:p w14:paraId="7E621035" w14:textId="1CB05B6F" w:rsidR="0063729D" w:rsidRPr="00C4577A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4577A">
        <w:rPr>
          <w:rFonts w:ascii="Arial" w:hAnsi="Arial" w:cs="Arial"/>
          <w:b/>
        </w:rPr>
        <w:t>Release:</w:t>
      </w:r>
      <w:r w:rsidRPr="00C4577A">
        <w:rPr>
          <w:rFonts w:ascii="Arial" w:hAnsi="Arial" w:cs="Arial"/>
          <w:bCs/>
        </w:rPr>
        <w:tab/>
        <w:t>Release</w:t>
      </w:r>
      <w:r w:rsidR="00896F80" w:rsidRPr="00C4577A">
        <w:rPr>
          <w:rFonts w:ascii="Arial" w:hAnsi="Arial" w:cs="Arial"/>
          <w:bCs/>
        </w:rPr>
        <w:t xml:space="preserve"> 16</w:t>
      </w:r>
    </w:p>
    <w:p w14:paraId="1314CAC0" w14:textId="7B7625CA" w:rsidR="0063729D" w:rsidRPr="00C4577A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4577A">
        <w:rPr>
          <w:rFonts w:ascii="Arial" w:hAnsi="Arial" w:cs="Arial"/>
          <w:b/>
        </w:rPr>
        <w:t>Work Item:</w:t>
      </w:r>
      <w:r w:rsidRPr="00C4577A">
        <w:rPr>
          <w:rFonts w:ascii="Arial" w:hAnsi="Arial" w:cs="Arial"/>
          <w:bCs/>
        </w:rPr>
        <w:tab/>
      </w:r>
      <w:r w:rsidR="00532373" w:rsidRPr="00C4577A">
        <w:rPr>
          <w:rFonts w:ascii="Arial" w:hAnsi="Arial" w:cs="Arial"/>
          <w:bCs/>
        </w:rPr>
        <w:t>NR_IIOT-Core</w:t>
      </w:r>
    </w:p>
    <w:p w14:paraId="1FB2E737" w14:textId="77777777" w:rsidR="0063729D" w:rsidRPr="00C4577A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6BF73033" w:rsidR="0063729D" w:rsidRPr="00C4577A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4577A">
        <w:rPr>
          <w:rFonts w:ascii="Arial" w:hAnsi="Arial" w:cs="Arial"/>
          <w:b/>
        </w:rPr>
        <w:t>Source:</w:t>
      </w:r>
      <w:r w:rsidRPr="00C4577A">
        <w:rPr>
          <w:rFonts w:ascii="Arial" w:hAnsi="Arial" w:cs="Arial"/>
          <w:bCs/>
        </w:rPr>
        <w:tab/>
      </w:r>
      <w:r w:rsidR="00D02E10" w:rsidRPr="00C4577A">
        <w:rPr>
          <w:rFonts w:ascii="Arial" w:hAnsi="Arial" w:cs="Arial"/>
          <w:bCs/>
          <w:highlight w:val="yellow"/>
        </w:rPr>
        <w:t>Nokia [</w:t>
      </w:r>
      <w:r w:rsidR="0039449A" w:rsidRPr="00C4577A">
        <w:rPr>
          <w:rFonts w:ascii="Arial" w:hAnsi="Arial" w:cs="Arial"/>
          <w:bCs/>
          <w:highlight w:val="yellow"/>
        </w:rPr>
        <w:t>RAN1</w:t>
      </w:r>
      <w:r w:rsidR="00D02E10" w:rsidRPr="00C4577A">
        <w:rPr>
          <w:rFonts w:ascii="Arial" w:hAnsi="Arial" w:cs="Arial"/>
          <w:bCs/>
          <w:highlight w:val="yellow"/>
        </w:rPr>
        <w:t>]</w:t>
      </w:r>
    </w:p>
    <w:p w14:paraId="6364ADEB" w14:textId="6BF62BD6" w:rsidR="0063729D" w:rsidRPr="00C4577A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4577A">
        <w:rPr>
          <w:rFonts w:ascii="Arial" w:hAnsi="Arial" w:cs="Arial"/>
          <w:b/>
        </w:rPr>
        <w:t>To:</w:t>
      </w:r>
      <w:r w:rsidR="00F06FDF" w:rsidRPr="00C4577A">
        <w:rPr>
          <w:rFonts w:ascii="Arial" w:hAnsi="Arial" w:cs="Arial"/>
          <w:bCs/>
        </w:rPr>
        <w:tab/>
      </w:r>
      <w:r w:rsidRPr="00C4577A">
        <w:rPr>
          <w:rFonts w:ascii="Arial" w:hAnsi="Arial" w:cs="Arial"/>
          <w:bCs/>
        </w:rPr>
        <w:t>RAN2</w:t>
      </w:r>
    </w:p>
    <w:p w14:paraId="2870F42D" w14:textId="2BA75E89" w:rsidR="0063729D" w:rsidRPr="00C4577A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4577A">
        <w:rPr>
          <w:rFonts w:ascii="Arial" w:hAnsi="Arial" w:cs="Arial"/>
          <w:b/>
        </w:rPr>
        <w:t>Cc:</w:t>
      </w:r>
      <w:r w:rsidRPr="00C4577A">
        <w:rPr>
          <w:rFonts w:ascii="Arial" w:hAnsi="Arial" w:cs="Arial"/>
          <w:bCs/>
        </w:rPr>
        <w:tab/>
      </w:r>
    </w:p>
    <w:p w14:paraId="10543A18" w14:textId="77777777" w:rsidR="0063729D" w:rsidRPr="00C4577A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Pr="00C4577A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 w:rsidRPr="00C4577A">
        <w:rPr>
          <w:rFonts w:ascii="Arial" w:hAnsi="Arial" w:cs="Arial"/>
          <w:b/>
        </w:rPr>
        <w:t>Contact Person:</w:t>
      </w:r>
      <w:r w:rsidRPr="00C4577A">
        <w:rPr>
          <w:rFonts w:ascii="Arial" w:hAnsi="Arial" w:cs="Arial"/>
          <w:bCs/>
        </w:rPr>
        <w:tab/>
      </w:r>
    </w:p>
    <w:p w14:paraId="2083A9A0" w14:textId="633AFBD8" w:rsidR="0063729D" w:rsidRPr="00C4577A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7A">
        <w:rPr>
          <w:rFonts w:cs="Arial"/>
        </w:rPr>
        <w:t>Name:</w:t>
      </w:r>
      <w:r w:rsidRPr="00C4577A">
        <w:rPr>
          <w:rFonts w:cs="Arial"/>
          <w:b w:val="0"/>
          <w:bCs/>
        </w:rPr>
        <w:tab/>
      </w:r>
      <w:r w:rsidR="00532373" w:rsidRPr="00C4577A">
        <w:rPr>
          <w:rFonts w:cs="Arial"/>
          <w:b w:val="0"/>
          <w:bCs/>
        </w:rPr>
        <w:t>Klaus Hugl</w:t>
      </w:r>
    </w:p>
    <w:p w14:paraId="760F22DB" w14:textId="6FDBE6E4" w:rsidR="0063729D" w:rsidRPr="00C4577A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577A">
        <w:rPr>
          <w:rFonts w:cs="Arial"/>
        </w:rPr>
        <w:t>E-mail Address:</w:t>
      </w:r>
      <w:r w:rsidRPr="00C4577A">
        <w:rPr>
          <w:rFonts w:cs="Arial"/>
          <w:b w:val="0"/>
          <w:bCs/>
        </w:rPr>
        <w:tab/>
      </w:r>
      <w:r w:rsidR="00532373" w:rsidRPr="00C4577A">
        <w:rPr>
          <w:rFonts w:cs="Arial"/>
          <w:b w:val="0"/>
          <w:bCs/>
        </w:rPr>
        <w:t>klaus.hugl</w:t>
      </w:r>
      <w:r w:rsidRPr="00C4577A">
        <w:rPr>
          <w:rFonts w:cs="Arial"/>
          <w:b w:val="0"/>
          <w:bCs/>
        </w:rPr>
        <w:t>@nokia.com</w:t>
      </w:r>
    </w:p>
    <w:p w14:paraId="3DB9338E" w14:textId="77777777" w:rsidR="0063729D" w:rsidRPr="00C4577A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04FB9C24" w14:textId="77777777" w:rsidR="0063729D" w:rsidRPr="00C4577A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 w:rsidRPr="00C4577A">
        <w:rPr>
          <w:rFonts w:ascii="Arial" w:hAnsi="Arial" w:cs="Arial"/>
          <w:b/>
        </w:rPr>
        <w:t>Send any reply LS to:</w:t>
      </w:r>
      <w:r w:rsidRPr="00C4577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C4577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577A">
        <w:rPr>
          <w:rFonts w:ascii="Arial" w:hAnsi="Arial" w:cs="Arial"/>
          <w:b/>
        </w:rPr>
        <w:t xml:space="preserve"> </w:t>
      </w:r>
      <w:r w:rsidRPr="00C4577A">
        <w:rPr>
          <w:rFonts w:ascii="Arial" w:hAnsi="Arial" w:cs="Arial"/>
          <w:bCs/>
        </w:rPr>
        <w:tab/>
      </w:r>
    </w:p>
    <w:p w14:paraId="43A1C47B" w14:textId="77777777" w:rsidR="0063729D" w:rsidRPr="00C4577A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6235B150" w:rsidR="0063729D" w:rsidRPr="00C4577A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4577A">
        <w:rPr>
          <w:rFonts w:ascii="Arial" w:hAnsi="Arial" w:cs="Arial"/>
          <w:b/>
        </w:rPr>
        <w:t>Attachments:</w:t>
      </w:r>
      <w:r w:rsidRPr="00C4577A">
        <w:rPr>
          <w:rFonts w:ascii="Arial" w:hAnsi="Arial" w:cs="Arial"/>
          <w:bCs/>
        </w:rPr>
        <w:tab/>
      </w:r>
    </w:p>
    <w:p w14:paraId="5BA04C79" w14:textId="77777777" w:rsidR="0063729D" w:rsidRPr="00C4577A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Pr="00C4577A" w:rsidRDefault="0063729D" w:rsidP="0063729D">
      <w:pPr>
        <w:rPr>
          <w:rFonts w:ascii="Arial" w:hAnsi="Arial" w:cs="Arial"/>
        </w:rPr>
      </w:pPr>
    </w:p>
    <w:p w14:paraId="7A9E92DE" w14:textId="3727EFE7" w:rsidR="002633C1" w:rsidRPr="00C4577A" w:rsidRDefault="0063729D" w:rsidP="00C27929">
      <w:pPr>
        <w:spacing w:after="120"/>
        <w:rPr>
          <w:rFonts w:ascii="Arial" w:hAnsi="Arial" w:cs="Arial"/>
          <w:b/>
        </w:rPr>
      </w:pPr>
      <w:r w:rsidRPr="00C4577A">
        <w:rPr>
          <w:rFonts w:ascii="Arial" w:hAnsi="Arial" w:cs="Arial"/>
          <w:b/>
        </w:rPr>
        <w:t>1. Overall Description:</w:t>
      </w:r>
    </w:p>
    <w:p w14:paraId="6D9C7610" w14:textId="32D3F347" w:rsidR="00C27929" w:rsidRPr="00C4577A" w:rsidRDefault="00532373" w:rsidP="00532373">
      <w:pPr>
        <w:jc w:val="both"/>
        <w:rPr>
          <w:rFonts w:ascii="Arial" w:eastAsia="MS Mincho" w:hAnsi="Arial" w:cs="Arial"/>
          <w:lang w:eastAsia="ja-JP"/>
        </w:rPr>
      </w:pPr>
      <w:r w:rsidRPr="00C4577A">
        <w:rPr>
          <w:rFonts w:ascii="Arial" w:eastAsia="MS Mincho" w:hAnsi="Arial" w:cs="Arial"/>
          <w:lang w:eastAsia="ja-JP"/>
        </w:rPr>
        <w:t xml:space="preserve">RAN1 would like to thank RAN2 for the LS on SPS/CG for IIoT. </w:t>
      </w:r>
    </w:p>
    <w:p w14:paraId="389AB11F" w14:textId="77777777" w:rsidR="004B493A" w:rsidRPr="00C4577A" w:rsidRDefault="004B493A" w:rsidP="00532373">
      <w:pPr>
        <w:jc w:val="both"/>
        <w:rPr>
          <w:rFonts w:ascii="Arial" w:eastAsia="MS Mincho" w:hAnsi="Arial" w:cs="Arial"/>
          <w:lang w:eastAsia="ja-JP"/>
        </w:rPr>
      </w:pPr>
    </w:p>
    <w:p w14:paraId="0828B041" w14:textId="0D380168" w:rsidR="00532373" w:rsidRPr="00C4577A" w:rsidRDefault="00532373" w:rsidP="00532373">
      <w:pPr>
        <w:jc w:val="both"/>
        <w:rPr>
          <w:rFonts w:ascii="Arial" w:eastAsia="MS Mincho" w:hAnsi="Arial" w:cs="Arial"/>
          <w:lang w:eastAsia="ja-JP"/>
        </w:rPr>
      </w:pPr>
      <w:r w:rsidRPr="00C4577A">
        <w:rPr>
          <w:rFonts w:ascii="Arial" w:eastAsia="MS Mincho" w:hAnsi="Arial" w:cs="Arial"/>
          <w:lang w:eastAsia="ja-JP"/>
        </w:rPr>
        <w:t xml:space="preserve">RAN1 discussed the CG and SPS operation for IIoT and would provide the following answers to the questions from RAN2: </w:t>
      </w:r>
    </w:p>
    <w:p w14:paraId="75257EC4" w14:textId="77777777" w:rsidR="00532373" w:rsidRPr="00C4577A" w:rsidRDefault="00532373" w:rsidP="00532373">
      <w:pPr>
        <w:jc w:val="both"/>
        <w:rPr>
          <w:rFonts w:ascii="Arial" w:eastAsia="MS Mincho" w:hAnsi="Arial" w:cs="Arial"/>
          <w:lang w:eastAsia="ja-JP"/>
        </w:rPr>
      </w:pPr>
    </w:p>
    <w:p w14:paraId="6B361A59" w14:textId="736301A3" w:rsidR="00532373" w:rsidRPr="00C4577A" w:rsidRDefault="00532373" w:rsidP="00532373">
      <w:pPr>
        <w:jc w:val="both"/>
        <w:rPr>
          <w:rFonts w:ascii="Arial" w:eastAsia="MS Mincho" w:hAnsi="Arial" w:cs="Arial"/>
          <w:i/>
          <w:lang w:eastAsia="ja-JP"/>
        </w:rPr>
      </w:pPr>
      <w:r w:rsidRPr="00C4577A">
        <w:rPr>
          <w:rFonts w:ascii="Arial" w:eastAsia="MS Mincho" w:hAnsi="Arial" w:cs="Arial"/>
          <w:b/>
          <w:i/>
          <w:lang w:eastAsia="ja-JP"/>
        </w:rPr>
        <w:t>Q1 by RAN2</w:t>
      </w:r>
      <w:r w:rsidRPr="00C4577A">
        <w:rPr>
          <w:rFonts w:ascii="Arial" w:eastAsia="MS Mincho" w:hAnsi="Arial" w:cs="Arial"/>
          <w:i/>
          <w:lang w:eastAsia="ja-JP"/>
        </w:rPr>
        <w:t>: RAN2 would like to kindly ask RAN1 whether from PHY layer perspective there is a difference or preference, e.g. in terms of complexity to, to support 8 or 16 configurations.</w:t>
      </w:r>
    </w:p>
    <w:p w14:paraId="3842BAC2" w14:textId="730377B8" w:rsidR="00532373" w:rsidRPr="00C4577A" w:rsidRDefault="00532373" w:rsidP="00532373">
      <w:pPr>
        <w:jc w:val="both"/>
        <w:rPr>
          <w:rFonts w:ascii="Arial" w:eastAsia="MS Mincho" w:hAnsi="Arial" w:cs="Arial"/>
          <w:lang w:eastAsia="ja-JP"/>
        </w:rPr>
      </w:pPr>
    </w:p>
    <w:p w14:paraId="6714C67A" w14:textId="2972DA93" w:rsidR="00532373" w:rsidRPr="00C4577A" w:rsidRDefault="00532373" w:rsidP="0014584A">
      <w:pPr>
        <w:ind w:left="284"/>
        <w:jc w:val="both"/>
        <w:rPr>
          <w:rFonts w:ascii="Arial" w:eastAsia="MS Mincho" w:hAnsi="Arial" w:cs="Arial"/>
          <w:lang w:eastAsia="ja-JP"/>
        </w:rPr>
      </w:pPr>
      <w:r w:rsidRPr="00C4577A">
        <w:rPr>
          <w:rFonts w:ascii="Arial" w:eastAsia="MS Mincho" w:hAnsi="Arial" w:cs="Arial"/>
          <w:b/>
          <w:lang w:eastAsia="ja-JP"/>
        </w:rPr>
        <w:t xml:space="preserve">RAN1 answer on Q1: </w:t>
      </w:r>
      <w:r w:rsidRPr="00C4577A">
        <w:rPr>
          <w:rFonts w:ascii="Arial" w:eastAsia="MS Mincho" w:hAnsi="Arial" w:cs="Arial"/>
          <w:lang w:eastAsia="ja-JP"/>
        </w:rPr>
        <w:t>RAN1 discussed the additional complexity of 8 and 16 SPS as well as CG con</w:t>
      </w:r>
      <w:r w:rsidR="008E7BC8" w:rsidRPr="00C4577A">
        <w:rPr>
          <w:rFonts w:ascii="Arial" w:eastAsia="MS Mincho" w:hAnsi="Arial" w:cs="Arial"/>
          <w:lang w:eastAsia="ja-JP"/>
        </w:rPr>
        <w:t>figurations</w:t>
      </w:r>
      <w:r w:rsidRPr="00C4577A">
        <w:rPr>
          <w:rFonts w:ascii="Arial" w:eastAsia="MS Mincho" w:hAnsi="Arial" w:cs="Arial"/>
          <w:lang w:eastAsia="ja-JP"/>
        </w:rPr>
        <w:t>. From RAN1</w:t>
      </w:r>
      <w:r w:rsidR="008E7BC8" w:rsidRPr="00C4577A">
        <w:rPr>
          <w:rFonts w:ascii="Arial" w:eastAsia="MS Mincho" w:hAnsi="Arial" w:cs="Arial"/>
          <w:lang w:eastAsia="ja-JP"/>
        </w:rPr>
        <w:t xml:space="preserve"> specification </w:t>
      </w:r>
      <w:r w:rsidRPr="00C4577A">
        <w:rPr>
          <w:rFonts w:ascii="Arial" w:eastAsia="MS Mincho" w:hAnsi="Arial" w:cs="Arial"/>
          <w:lang w:eastAsia="ja-JP"/>
        </w:rPr>
        <w:t xml:space="preserve">perspective, there are no additional complexities identified when supporting 16 (instead of 8) SPS and/or CG configurations. </w:t>
      </w:r>
    </w:p>
    <w:p w14:paraId="1AFCDF6E" w14:textId="0CD65B79" w:rsidR="00532373" w:rsidRPr="00C4577A" w:rsidRDefault="00532373" w:rsidP="00532373">
      <w:pPr>
        <w:jc w:val="both"/>
        <w:rPr>
          <w:rFonts w:ascii="Arial" w:eastAsia="MS Mincho" w:hAnsi="Arial" w:cs="Arial"/>
          <w:lang w:eastAsia="ja-JP"/>
        </w:rPr>
      </w:pPr>
    </w:p>
    <w:p w14:paraId="38DA883A" w14:textId="77777777" w:rsidR="00A53C2E" w:rsidRPr="00C4577A" w:rsidRDefault="00A53C2E" w:rsidP="00FD29EE">
      <w:pPr>
        <w:jc w:val="both"/>
        <w:rPr>
          <w:rFonts w:ascii="Arial" w:eastAsia="MS Mincho" w:hAnsi="Arial" w:cs="Arial"/>
          <w:b/>
          <w:i/>
          <w:lang w:eastAsia="ja-JP"/>
        </w:rPr>
      </w:pPr>
    </w:p>
    <w:p w14:paraId="5A3F1C46" w14:textId="6C70A799" w:rsidR="00FD29EE" w:rsidRPr="00C4577A" w:rsidRDefault="00FD29EE" w:rsidP="00FD29EE">
      <w:pPr>
        <w:jc w:val="both"/>
        <w:rPr>
          <w:rFonts w:ascii="Arial" w:hAnsi="Arial" w:cs="Arial"/>
          <w:i/>
          <w:lang w:eastAsia="zh-CN"/>
        </w:rPr>
      </w:pPr>
      <w:r w:rsidRPr="00C4577A">
        <w:rPr>
          <w:rFonts w:ascii="Arial" w:eastAsia="MS Mincho" w:hAnsi="Arial" w:cs="Arial"/>
          <w:b/>
          <w:i/>
          <w:lang w:eastAsia="ja-JP"/>
        </w:rPr>
        <w:t>Q2 by RAN2</w:t>
      </w:r>
      <w:r w:rsidRPr="00C4577A">
        <w:rPr>
          <w:rFonts w:ascii="Arial" w:eastAsia="MS Mincho" w:hAnsi="Arial" w:cs="Arial"/>
          <w:i/>
          <w:lang w:eastAsia="ja-JP"/>
        </w:rPr>
        <w:t xml:space="preserve">: </w:t>
      </w:r>
      <w:r w:rsidRPr="00C4577A">
        <w:rPr>
          <w:rFonts w:ascii="Arial" w:hAnsi="Arial" w:cs="Arial"/>
          <w:i/>
          <w:lang w:eastAsia="zh-CN"/>
        </w:rPr>
        <w:t>RAN2 would like to kindly ask RAN1 about:</w:t>
      </w:r>
    </w:p>
    <w:p w14:paraId="422C995F" w14:textId="77777777" w:rsidR="00FD29EE" w:rsidRPr="00C4577A" w:rsidRDefault="00FD29EE" w:rsidP="00FD29EE">
      <w:pPr>
        <w:numPr>
          <w:ilvl w:val="0"/>
          <w:numId w:val="39"/>
        </w:numPr>
        <w:ind w:left="495"/>
        <w:jc w:val="both"/>
        <w:rPr>
          <w:rFonts w:ascii="Arial" w:hAnsi="Arial" w:cs="Arial"/>
          <w:i/>
          <w:lang w:eastAsia="zh-CN"/>
        </w:rPr>
      </w:pPr>
      <w:r w:rsidRPr="00C4577A">
        <w:rPr>
          <w:rFonts w:ascii="Arial" w:hAnsi="Arial" w:cs="Arial"/>
          <w:i/>
          <w:lang w:eastAsia="zh-CN"/>
        </w:rPr>
        <w:t>the feasibility to support SPS periodicities of at least 0.5 ms</w:t>
      </w:r>
    </w:p>
    <w:p w14:paraId="4404B996" w14:textId="77777777" w:rsidR="00FD29EE" w:rsidRPr="00C4577A" w:rsidRDefault="00FD29EE" w:rsidP="00FD29EE">
      <w:pPr>
        <w:numPr>
          <w:ilvl w:val="0"/>
          <w:numId w:val="39"/>
        </w:numPr>
        <w:ind w:left="495"/>
        <w:jc w:val="both"/>
        <w:rPr>
          <w:rFonts w:ascii="Arial" w:hAnsi="Arial" w:cs="Arial"/>
          <w:i/>
          <w:lang w:eastAsia="zh-CN"/>
        </w:rPr>
      </w:pPr>
      <w:r w:rsidRPr="00C4577A">
        <w:rPr>
          <w:rFonts w:ascii="Arial" w:hAnsi="Arial" w:cs="Arial"/>
          <w:i/>
          <w:lang w:eastAsia="zh-CN"/>
        </w:rPr>
        <w:t xml:space="preserve">the feasibility to support SPS periodicities shorter </w:t>
      </w:r>
      <w:bookmarkStart w:id="0" w:name="_GoBack"/>
      <w:bookmarkEnd w:id="0"/>
      <w:r w:rsidRPr="00C4577A">
        <w:rPr>
          <w:rFonts w:ascii="Arial" w:hAnsi="Arial" w:cs="Arial"/>
          <w:i/>
          <w:lang w:eastAsia="zh-CN"/>
        </w:rPr>
        <w:t>than 0.5 ms, e.g. down to 2 symbols</w:t>
      </w:r>
    </w:p>
    <w:p w14:paraId="045094CD" w14:textId="77777777" w:rsidR="00FD29EE" w:rsidRPr="00C4577A" w:rsidRDefault="00FD29EE" w:rsidP="00FD29EE">
      <w:pPr>
        <w:numPr>
          <w:ilvl w:val="0"/>
          <w:numId w:val="39"/>
        </w:numPr>
        <w:spacing w:after="180"/>
        <w:ind w:left="495"/>
        <w:jc w:val="both"/>
        <w:rPr>
          <w:rFonts w:ascii="Arial" w:eastAsia="DengXian" w:hAnsi="Arial" w:cs="Arial"/>
          <w:i/>
          <w:lang w:eastAsia="zh-CN"/>
        </w:rPr>
      </w:pPr>
      <w:r w:rsidRPr="00C4577A">
        <w:rPr>
          <w:rFonts w:ascii="Arial" w:hAnsi="Arial" w:cs="Arial"/>
          <w:i/>
          <w:lang w:eastAsia="zh-CN"/>
        </w:rPr>
        <w:t>any additional limitations for the above e.g. in terms of supported SCS</w:t>
      </w:r>
      <w:r w:rsidRPr="00C4577A">
        <w:rPr>
          <w:rFonts w:ascii="Arial" w:eastAsia="MS Mincho" w:hAnsi="Arial" w:cs="Arial"/>
          <w:i/>
          <w:lang w:eastAsia="ja-JP"/>
        </w:rPr>
        <w:t>, HARQ-ACK feedback</w:t>
      </w:r>
    </w:p>
    <w:p w14:paraId="167FD693" w14:textId="35C8069A" w:rsidR="00532373" w:rsidRPr="00C4577A" w:rsidRDefault="00FD29EE" w:rsidP="0014584A">
      <w:pPr>
        <w:ind w:left="284"/>
        <w:jc w:val="both"/>
        <w:rPr>
          <w:rFonts w:ascii="Arial" w:eastAsia="MS Mincho" w:hAnsi="Arial" w:cs="Arial"/>
          <w:lang w:eastAsia="ja-JP"/>
        </w:rPr>
      </w:pPr>
      <w:r w:rsidRPr="00C4577A">
        <w:rPr>
          <w:rFonts w:ascii="Arial" w:eastAsia="MS Mincho" w:hAnsi="Arial" w:cs="Arial"/>
          <w:b/>
          <w:lang w:eastAsia="ja-JP"/>
        </w:rPr>
        <w:t xml:space="preserve">RAN1 answer on Q2: </w:t>
      </w:r>
      <w:r w:rsidRPr="00C4577A">
        <w:rPr>
          <w:rFonts w:ascii="Arial" w:eastAsia="MS Mincho" w:hAnsi="Arial" w:cs="Arial"/>
          <w:lang w:eastAsia="ja-JP"/>
        </w:rPr>
        <w:t xml:space="preserve">RAN1 discussed the support of shorter SPS periodicities down to one slot and down to 2 symbols. </w:t>
      </w:r>
    </w:p>
    <w:p w14:paraId="6D034892" w14:textId="729A9DD1" w:rsidR="00FD29EE" w:rsidRPr="00C4577A" w:rsidRDefault="00FD29EE" w:rsidP="0014584A">
      <w:pPr>
        <w:numPr>
          <w:ilvl w:val="0"/>
          <w:numId w:val="39"/>
        </w:numPr>
        <w:ind w:left="709" w:hanging="281"/>
        <w:jc w:val="both"/>
        <w:rPr>
          <w:rFonts w:ascii="Arial" w:hAnsi="Arial" w:cs="Arial"/>
          <w:lang w:eastAsia="zh-CN"/>
        </w:rPr>
      </w:pPr>
      <w:r w:rsidRPr="00C4577A">
        <w:rPr>
          <w:rFonts w:ascii="Arial" w:hAnsi="Arial" w:cs="Arial"/>
          <w:lang w:eastAsia="zh-CN"/>
        </w:rPr>
        <w:t xml:space="preserve">gNB transmission and UE reception </w:t>
      </w:r>
      <w:r w:rsidR="00794358" w:rsidRPr="00C4577A">
        <w:rPr>
          <w:rFonts w:ascii="Arial" w:hAnsi="Arial" w:cs="Arial"/>
          <w:lang w:eastAsia="zh-CN"/>
        </w:rPr>
        <w:t xml:space="preserve">(excluding HARQ-Ack feedback) </w:t>
      </w:r>
      <w:r w:rsidRPr="00C4577A">
        <w:rPr>
          <w:rFonts w:ascii="Arial" w:hAnsi="Arial" w:cs="Arial"/>
          <w:lang w:eastAsia="zh-CN"/>
        </w:rPr>
        <w:t xml:space="preserve">of </w:t>
      </w:r>
      <w:r w:rsidR="00A53C2E" w:rsidRPr="00C4577A">
        <w:rPr>
          <w:rFonts w:ascii="Arial" w:hAnsi="Arial" w:cs="Arial"/>
          <w:lang w:eastAsia="zh-CN"/>
        </w:rPr>
        <w:t>periodicities</w:t>
      </w:r>
      <w:r w:rsidRPr="00C4577A">
        <w:rPr>
          <w:rFonts w:ascii="Arial" w:hAnsi="Arial" w:cs="Arial"/>
          <w:lang w:eastAsia="zh-CN"/>
        </w:rPr>
        <w:t xml:space="preserve"> down to 2 symbols is feasible</w:t>
      </w:r>
    </w:p>
    <w:p w14:paraId="3EDE0865" w14:textId="2647B07C" w:rsidR="00FD29EE" w:rsidRPr="00C4577A" w:rsidRDefault="00FD29EE" w:rsidP="0014584A">
      <w:pPr>
        <w:numPr>
          <w:ilvl w:val="2"/>
          <w:numId w:val="39"/>
        </w:numPr>
        <w:ind w:left="1418"/>
        <w:jc w:val="both"/>
        <w:rPr>
          <w:rFonts w:ascii="Arial" w:hAnsi="Arial" w:cs="Arial"/>
          <w:lang w:eastAsia="zh-CN"/>
        </w:rPr>
      </w:pPr>
      <w:r w:rsidRPr="00C4577A">
        <w:rPr>
          <w:rFonts w:ascii="Arial" w:hAnsi="Arial" w:cs="Arial"/>
          <w:lang w:eastAsia="zh-CN"/>
        </w:rPr>
        <w:t>no limitations in terms of the supported SCS have been identified</w:t>
      </w:r>
    </w:p>
    <w:p w14:paraId="274A499C" w14:textId="3778F543" w:rsidR="00FD29EE" w:rsidRPr="00C4577A" w:rsidRDefault="00FD29EE" w:rsidP="0014584A">
      <w:pPr>
        <w:numPr>
          <w:ilvl w:val="0"/>
          <w:numId w:val="39"/>
        </w:numPr>
        <w:ind w:left="709" w:hanging="281"/>
        <w:jc w:val="both"/>
        <w:rPr>
          <w:rFonts w:ascii="Arial" w:hAnsi="Arial" w:cs="Arial"/>
          <w:lang w:eastAsia="zh-CN"/>
        </w:rPr>
      </w:pPr>
      <w:r w:rsidRPr="00C4577A">
        <w:rPr>
          <w:rFonts w:ascii="Arial" w:hAnsi="Arial" w:cs="Arial"/>
          <w:lang w:eastAsia="zh-CN"/>
        </w:rPr>
        <w:t>Possible limitations of HARQ-Ack feedback of shorter SPS periodici</w:t>
      </w:r>
      <w:r w:rsidR="00794358" w:rsidRPr="00C4577A">
        <w:rPr>
          <w:rFonts w:ascii="Arial" w:hAnsi="Arial" w:cs="Arial"/>
          <w:lang w:eastAsia="zh-CN"/>
        </w:rPr>
        <w:t>ti</w:t>
      </w:r>
      <w:r w:rsidRPr="00C4577A">
        <w:rPr>
          <w:rFonts w:ascii="Arial" w:hAnsi="Arial" w:cs="Arial"/>
          <w:lang w:eastAsia="zh-CN"/>
        </w:rPr>
        <w:t>es, especially</w:t>
      </w:r>
      <w:r w:rsidR="00A53C2E" w:rsidRPr="00C4577A">
        <w:rPr>
          <w:rFonts w:ascii="Arial" w:hAnsi="Arial" w:cs="Arial"/>
          <w:lang w:eastAsia="zh-CN"/>
        </w:rPr>
        <w:t xml:space="preserve"> for SPS periodicities shorter than the </w:t>
      </w:r>
      <w:r w:rsidRPr="00C4577A">
        <w:rPr>
          <w:rFonts w:ascii="Arial" w:hAnsi="Arial" w:cs="Arial"/>
          <w:lang w:eastAsia="zh-CN"/>
        </w:rPr>
        <w:t xml:space="preserve">slot </w:t>
      </w:r>
      <w:r w:rsidR="00A53C2E" w:rsidRPr="00C4577A">
        <w:rPr>
          <w:rFonts w:ascii="Arial" w:hAnsi="Arial" w:cs="Arial"/>
          <w:lang w:eastAsia="zh-CN"/>
        </w:rPr>
        <w:t>duration</w:t>
      </w:r>
      <w:r w:rsidRPr="00C4577A">
        <w:rPr>
          <w:rFonts w:ascii="Arial" w:hAnsi="Arial" w:cs="Arial"/>
          <w:lang w:eastAsia="zh-CN"/>
        </w:rPr>
        <w:t xml:space="preserve">, have been identified. RAN1 will continue to study </w:t>
      </w:r>
      <w:r w:rsidR="00794358" w:rsidRPr="00C4577A">
        <w:rPr>
          <w:rFonts w:ascii="Arial" w:hAnsi="Arial" w:cs="Arial"/>
          <w:lang w:eastAsia="zh-CN"/>
        </w:rPr>
        <w:t>w</w:t>
      </w:r>
      <w:r w:rsidR="00AF6E7A" w:rsidRPr="00C4577A">
        <w:rPr>
          <w:rFonts w:ascii="Arial" w:hAnsi="Arial" w:cs="Arial"/>
          <w:lang w:eastAsia="zh-CN"/>
        </w:rPr>
        <w:t>h</w:t>
      </w:r>
      <w:r w:rsidR="00794358" w:rsidRPr="00C4577A">
        <w:rPr>
          <w:rFonts w:ascii="Arial" w:hAnsi="Arial" w:cs="Arial"/>
          <w:lang w:eastAsia="zh-CN"/>
        </w:rPr>
        <w:t>ether an</w:t>
      </w:r>
      <w:r w:rsidR="004D33E4" w:rsidRPr="00C4577A">
        <w:rPr>
          <w:rFonts w:ascii="Arial" w:hAnsi="Arial" w:cs="Arial"/>
          <w:lang w:eastAsia="zh-CN"/>
        </w:rPr>
        <w:t>d</w:t>
      </w:r>
      <w:r w:rsidR="00794358" w:rsidRPr="00C4577A">
        <w:rPr>
          <w:rFonts w:ascii="Arial" w:hAnsi="Arial" w:cs="Arial"/>
          <w:lang w:eastAsia="zh-CN"/>
        </w:rPr>
        <w:t xml:space="preserve">/or </w:t>
      </w:r>
      <w:r w:rsidRPr="00C4577A">
        <w:rPr>
          <w:rFonts w:ascii="Arial" w:hAnsi="Arial" w:cs="Arial"/>
          <w:lang w:eastAsia="zh-CN"/>
        </w:rPr>
        <w:t>which limitations on the HARQ-Ack reporting for SPS with shorter periodicities may need to be applied</w:t>
      </w:r>
      <w:r w:rsidR="00A53C2E" w:rsidRPr="00C4577A">
        <w:rPr>
          <w:rFonts w:ascii="Arial" w:hAnsi="Arial" w:cs="Arial"/>
          <w:lang w:eastAsia="zh-CN"/>
        </w:rPr>
        <w:t xml:space="preserve"> and report these limitations </w:t>
      </w:r>
      <w:r w:rsidR="00794358" w:rsidRPr="00C4577A">
        <w:rPr>
          <w:rFonts w:ascii="Arial" w:hAnsi="Arial" w:cs="Arial"/>
          <w:lang w:eastAsia="zh-CN"/>
        </w:rPr>
        <w:t xml:space="preserve">to RAN2 </w:t>
      </w:r>
      <w:r w:rsidR="00A53C2E" w:rsidRPr="00C4577A">
        <w:rPr>
          <w:rFonts w:ascii="Arial" w:hAnsi="Arial" w:cs="Arial"/>
          <w:lang w:eastAsia="zh-CN"/>
        </w:rPr>
        <w:t>later</w:t>
      </w:r>
      <w:r w:rsidRPr="00C4577A">
        <w:rPr>
          <w:rFonts w:ascii="Arial" w:hAnsi="Arial" w:cs="Arial"/>
          <w:lang w:eastAsia="zh-CN"/>
        </w:rPr>
        <w:t xml:space="preserve">. </w:t>
      </w:r>
    </w:p>
    <w:p w14:paraId="0973B9E3" w14:textId="37AEEEBD" w:rsidR="00FD29EE" w:rsidRPr="00C4577A" w:rsidRDefault="00FD29EE" w:rsidP="004B493A">
      <w:pPr>
        <w:ind w:left="225"/>
        <w:jc w:val="both"/>
        <w:rPr>
          <w:rFonts w:ascii="Arial" w:hAnsi="Arial" w:cs="Arial"/>
          <w:lang w:eastAsia="zh-CN"/>
        </w:rPr>
      </w:pPr>
    </w:p>
    <w:p w14:paraId="4D09A81E" w14:textId="77777777" w:rsidR="00FD29EE" w:rsidRPr="00C4577A" w:rsidRDefault="00FD29EE" w:rsidP="00FD29EE">
      <w:pPr>
        <w:jc w:val="both"/>
        <w:rPr>
          <w:rFonts w:ascii="Arial" w:hAnsi="Arial" w:cs="Arial"/>
          <w:lang w:eastAsia="zh-CN"/>
        </w:rPr>
      </w:pPr>
    </w:p>
    <w:p w14:paraId="319EE78E" w14:textId="2B101B79" w:rsidR="00A53C2E" w:rsidRPr="00C4577A" w:rsidRDefault="00A53C2E" w:rsidP="00A53C2E">
      <w:pPr>
        <w:jc w:val="both"/>
        <w:rPr>
          <w:rFonts w:ascii="Arial" w:eastAsia="MS Mincho" w:hAnsi="Arial" w:cs="Arial"/>
          <w:i/>
          <w:lang w:eastAsia="ja-JP"/>
        </w:rPr>
      </w:pPr>
      <w:r w:rsidRPr="00C4577A">
        <w:rPr>
          <w:rFonts w:ascii="Arial" w:eastAsia="MS Mincho" w:hAnsi="Arial" w:cs="Arial"/>
          <w:b/>
          <w:i/>
          <w:lang w:eastAsia="ja-JP"/>
        </w:rPr>
        <w:t>Q3 by RAN2</w:t>
      </w:r>
      <w:r w:rsidRPr="00C4577A">
        <w:rPr>
          <w:rFonts w:ascii="Arial" w:eastAsia="MS Mincho" w:hAnsi="Arial" w:cs="Arial"/>
          <w:i/>
          <w:lang w:eastAsia="ja-JP"/>
        </w:rPr>
        <w:t xml:space="preserve">: RAN2 would like to kindly ask RAN1 the feasibility of activation/deactivation of multiple SPS/CG configurations via DCI signalling. </w:t>
      </w:r>
    </w:p>
    <w:p w14:paraId="55B208AD" w14:textId="77777777" w:rsidR="00FD29EE" w:rsidRPr="00C4577A" w:rsidRDefault="00FD29EE" w:rsidP="00532373">
      <w:pPr>
        <w:jc w:val="both"/>
        <w:rPr>
          <w:rFonts w:ascii="Arial" w:eastAsia="MS Mincho" w:hAnsi="Arial" w:cs="Arial"/>
          <w:lang w:eastAsia="ja-JP"/>
        </w:rPr>
      </w:pPr>
    </w:p>
    <w:p w14:paraId="7B47A58F" w14:textId="77777777" w:rsidR="00623F4F" w:rsidRPr="00C4577A" w:rsidRDefault="00A53C2E" w:rsidP="0014584A">
      <w:pPr>
        <w:ind w:left="284"/>
        <w:jc w:val="both"/>
        <w:rPr>
          <w:rFonts w:ascii="Arial" w:eastAsia="MS Mincho" w:hAnsi="Arial" w:cs="Arial"/>
          <w:lang w:eastAsia="ja-JP"/>
        </w:rPr>
      </w:pPr>
      <w:r w:rsidRPr="00C4577A">
        <w:rPr>
          <w:rFonts w:ascii="Arial" w:eastAsia="MS Mincho" w:hAnsi="Arial" w:cs="Arial"/>
          <w:b/>
          <w:lang w:eastAsia="ja-JP"/>
        </w:rPr>
        <w:t xml:space="preserve">RAN1 answer on Q3: </w:t>
      </w:r>
      <w:r w:rsidRPr="00C4577A">
        <w:rPr>
          <w:rFonts w:ascii="Arial" w:eastAsia="MS Mincho" w:hAnsi="Arial" w:cs="Arial"/>
          <w:lang w:eastAsia="ja-JP"/>
        </w:rPr>
        <w:t xml:space="preserve">RAN1 discussed the feasibility of activation/deactivation of multiple SPS/CG configurations via DCI signalling. </w:t>
      </w:r>
    </w:p>
    <w:p w14:paraId="096192B5" w14:textId="4E665877" w:rsidR="00623F4F" w:rsidRPr="00C4577A" w:rsidRDefault="00623F4F" w:rsidP="00623F4F">
      <w:pPr>
        <w:numPr>
          <w:ilvl w:val="0"/>
          <w:numId w:val="39"/>
        </w:numPr>
        <w:ind w:left="709" w:hanging="281"/>
        <w:jc w:val="both"/>
        <w:rPr>
          <w:rFonts w:ascii="Arial" w:hAnsi="Arial" w:cs="Arial"/>
          <w:lang w:eastAsia="zh-CN"/>
        </w:rPr>
      </w:pPr>
      <w:r w:rsidRPr="00C4577A">
        <w:rPr>
          <w:rFonts w:ascii="Arial" w:hAnsi="Arial" w:cs="Arial"/>
          <w:lang w:eastAsia="zh-CN"/>
        </w:rPr>
        <w:t xml:space="preserve">The </w:t>
      </w:r>
      <w:r w:rsidRPr="00C4577A">
        <w:rPr>
          <w:rFonts w:ascii="Arial" w:eastAsia="MS Mincho" w:hAnsi="Arial" w:cs="Arial"/>
          <w:lang w:eastAsia="ja-JP"/>
        </w:rPr>
        <w:t>activation/deactivation of multiple SPS/CG configurations using separate DCIs is feasible.</w:t>
      </w:r>
    </w:p>
    <w:p w14:paraId="7DB9093C" w14:textId="51DB20F9" w:rsidR="00A53C2E" w:rsidRPr="00C4577A" w:rsidRDefault="00623F4F" w:rsidP="00623F4F">
      <w:pPr>
        <w:numPr>
          <w:ilvl w:val="0"/>
          <w:numId w:val="39"/>
        </w:numPr>
        <w:ind w:left="709" w:hanging="281"/>
        <w:jc w:val="both"/>
        <w:rPr>
          <w:rFonts w:ascii="Arial" w:hAnsi="Arial" w:cs="Arial"/>
          <w:lang w:eastAsia="zh-CN"/>
        </w:rPr>
      </w:pPr>
      <w:r w:rsidRPr="00C4577A">
        <w:rPr>
          <w:rFonts w:ascii="Arial" w:hAnsi="Arial" w:cs="Arial"/>
          <w:lang w:eastAsia="zh-CN"/>
        </w:rPr>
        <w:t>A</w:t>
      </w:r>
      <w:r w:rsidR="00A53C2E" w:rsidRPr="00C4577A">
        <w:rPr>
          <w:rFonts w:ascii="Arial" w:hAnsi="Arial" w:cs="Arial"/>
          <w:lang w:eastAsia="zh-CN"/>
        </w:rPr>
        <w:t xml:space="preserve">ctivation/deactivation of multiple SPS/CG configurations from a single DCI is </w:t>
      </w:r>
      <w:r w:rsidR="00DC2308" w:rsidRPr="00C4577A">
        <w:rPr>
          <w:rFonts w:ascii="Arial" w:hAnsi="Arial" w:cs="Arial"/>
          <w:lang w:eastAsia="zh-CN"/>
        </w:rPr>
        <w:t xml:space="preserve">in principle </w:t>
      </w:r>
      <w:r w:rsidR="00A53C2E" w:rsidRPr="00C4577A">
        <w:rPr>
          <w:rFonts w:ascii="Arial" w:hAnsi="Arial" w:cs="Arial"/>
          <w:lang w:eastAsia="zh-CN"/>
        </w:rPr>
        <w:t>feasible but require</w:t>
      </w:r>
      <w:r w:rsidR="00D575E3" w:rsidRPr="00C4577A">
        <w:rPr>
          <w:rFonts w:ascii="Arial" w:hAnsi="Arial" w:cs="Arial"/>
          <w:lang w:eastAsia="zh-CN"/>
        </w:rPr>
        <w:t>s</w:t>
      </w:r>
      <w:r w:rsidR="00A53C2E" w:rsidRPr="00C4577A">
        <w:rPr>
          <w:rFonts w:ascii="Arial" w:hAnsi="Arial" w:cs="Arial"/>
          <w:lang w:eastAsia="zh-CN"/>
        </w:rPr>
        <w:t xml:space="preserve"> </w:t>
      </w:r>
      <w:r w:rsidR="00D575E3" w:rsidRPr="00C4577A">
        <w:rPr>
          <w:rFonts w:ascii="Arial" w:hAnsi="Arial" w:cs="Arial"/>
          <w:lang w:eastAsia="zh-CN"/>
        </w:rPr>
        <w:t xml:space="preserve">modifications to </w:t>
      </w:r>
      <w:r w:rsidR="00A53C2E" w:rsidRPr="00C4577A">
        <w:rPr>
          <w:rFonts w:ascii="Arial" w:hAnsi="Arial" w:cs="Arial"/>
          <w:lang w:eastAsia="zh-CN"/>
        </w:rPr>
        <w:t xml:space="preserve">RRC configuration of the associated SPS or CG configurations. RAN1 would </w:t>
      </w:r>
      <w:r w:rsidR="00A53C2E" w:rsidRPr="00C4577A">
        <w:rPr>
          <w:rFonts w:ascii="Arial" w:hAnsi="Arial" w:cs="Arial"/>
          <w:lang w:eastAsia="zh-CN"/>
        </w:rPr>
        <w:lastRenderedPageBreak/>
        <w:t xml:space="preserve">further like to note here, that RAN1 feels the decision to support activation/deactivation of more than one SPS / Type 2 CG configuration from a single DCI should be up to RAN1. RAN1 will continue the discussion if to support </w:t>
      </w:r>
      <w:r w:rsidR="00864EC6" w:rsidRPr="00C4577A">
        <w:rPr>
          <w:rFonts w:ascii="Arial" w:hAnsi="Arial" w:cs="Arial"/>
          <w:lang w:eastAsia="zh-CN"/>
        </w:rPr>
        <w:t xml:space="preserve">such operation and will inform RAN2 accordingly. </w:t>
      </w:r>
    </w:p>
    <w:p w14:paraId="347A8FE9" w14:textId="77777777" w:rsidR="008E36E4" w:rsidRPr="00C4577A" w:rsidRDefault="008E36E4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C4577A" w:rsidRDefault="00463675">
      <w:pPr>
        <w:spacing w:after="120"/>
        <w:rPr>
          <w:rFonts w:ascii="Arial" w:hAnsi="Arial" w:cs="Arial"/>
          <w:b/>
        </w:rPr>
      </w:pPr>
      <w:r w:rsidRPr="00C4577A">
        <w:rPr>
          <w:rFonts w:ascii="Arial" w:hAnsi="Arial" w:cs="Arial"/>
          <w:b/>
        </w:rPr>
        <w:t>2. Actions:</w:t>
      </w:r>
    </w:p>
    <w:p w14:paraId="27747B2B" w14:textId="2983AC9F" w:rsidR="00463675" w:rsidRPr="00C4577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577A">
        <w:rPr>
          <w:rFonts w:ascii="Arial" w:hAnsi="Arial" w:cs="Arial"/>
          <w:b/>
        </w:rPr>
        <w:t xml:space="preserve">To </w:t>
      </w:r>
      <w:r w:rsidR="0063729D" w:rsidRPr="00C4577A">
        <w:rPr>
          <w:rFonts w:ascii="Arial" w:hAnsi="Arial" w:cs="Arial"/>
          <w:b/>
        </w:rPr>
        <w:t>RAN</w:t>
      </w:r>
      <w:r w:rsidR="0002200B" w:rsidRPr="00C4577A">
        <w:rPr>
          <w:rFonts w:ascii="Arial" w:hAnsi="Arial" w:cs="Arial"/>
          <w:b/>
        </w:rPr>
        <w:t>2:</w:t>
      </w:r>
    </w:p>
    <w:p w14:paraId="61BB3C70" w14:textId="51DD9482" w:rsidR="00463675" w:rsidRPr="00C4577A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577A">
        <w:rPr>
          <w:rFonts w:ascii="Arial" w:hAnsi="Arial" w:cs="Arial"/>
          <w:b/>
        </w:rPr>
        <w:t xml:space="preserve">ACTION: </w:t>
      </w:r>
      <w:r w:rsidRPr="00C4577A">
        <w:rPr>
          <w:rFonts w:ascii="Arial" w:hAnsi="Arial" w:cs="Arial"/>
          <w:b/>
        </w:rPr>
        <w:tab/>
      </w:r>
      <w:r w:rsidR="002A6E4C" w:rsidRPr="00C4577A">
        <w:rPr>
          <w:rFonts w:ascii="Arial" w:hAnsi="Arial" w:cs="Arial"/>
        </w:rPr>
        <w:t>RAN</w:t>
      </w:r>
      <w:r w:rsidR="0063729D" w:rsidRPr="00C4577A">
        <w:rPr>
          <w:rFonts w:ascii="Arial" w:hAnsi="Arial" w:cs="Arial"/>
        </w:rPr>
        <w:t>1</w:t>
      </w:r>
      <w:r w:rsidR="002A6E4C" w:rsidRPr="00C4577A">
        <w:rPr>
          <w:rFonts w:ascii="Arial" w:hAnsi="Arial" w:cs="Arial"/>
        </w:rPr>
        <w:t xml:space="preserve"> respectfully asks </w:t>
      </w:r>
      <w:r w:rsidR="00FA04FB" w:rsidRPr="00C4577A">
        <w:rPr>
          <w:rFonts w:ascii="Arial" w:hAnsi="Arial" w:cs="Arial"/>
        </w:rPr>
        <w:t>RAN2</w:t>
      </w:r>
      <w:r w:rsidR="00B9699C" w:rsidRPr="00C4577A">
        <w:rPr>
          <w:rFonts w:ascii="Arial" w:hAnsi="Arial" w:cs="Arial"/>
        </w:rPr>
        <w:t xml:space="preserve"> </w:t>
      </w:r>
      <w:r w:rsidR="00430426" w:rsidRPr="00C4577A">
        <w:rPr>
          <w:rFonts w:ascii="Arial" w:hAnsi="Arial" w:cs="Arial"/>
        </w:rPr>
        <w:t xml:space="preserve">to </w:t>
      </w:r>
      <w:r w:rsidR="00864EC6" w:rsidRPr="00C4577A">
        <w:rPr>
          <w:rFonts w:ascii="Arial" w:hAnsi="Arial" w:cs="Arial"/>
        </w:rPr>
        <w:t xml:space="preserve">take the answers into account. </w:t>
      </w:r>
    </w:p>
    <w:p w14:paraId="3FBE9166" w14:textId="77777777" w:rsidR="00E57BA2" w:rsidRPr="00C4577A" w:rsidRDefault="00E57BA2">
      <w:pPr>
        <w:spacing w:after="120"/>
        <w:rPr>
          <w:rFonts w:ascii="Arial" w:hAnsi="Arial" w:cs="Arial"/>
          <w:b/>
        </w:rPr>
      </w:pPr>
    </w:p>
    <w:p w14:paraId="3C2472DD" w14:textId="4EDD1533" w:rsidR="00E7017E" w:rsidRPr="00C4577A" w:rsidRDefault="00463675" w:rsidP="005C7689">
      <w:pPr>
        <w:spacing w:after="120"/>
        <w:rPr>
          <w:rFonts w:ascii="Arial" w:hAnsi="Arial" w:cs="Arial"/>
          <w:b/>
        </w:rPr>
      </w:pPr>
      <w:r w:rsidRPr="00C4577A">
        <w:rPr>
          <w:rFonts w:ascii="Arial" w:hAnsi="Arial" w:cs="Arial"/>
          <w:b/>
        </w:rPr>
        <w:t>3. Date of Next TSG-</w:t>
      </w:r>
      <w:r w:rsidR="000623DB" w:rsidRPr="00C4577A">
        <w:rPr>
          <w:rFonts w:ascii="Arial" w:hAnsi="Arial" w:cs="Arial"/>
          <w:b/>
        </w:rPr>
        <w:t>RAN WG1</w:t>
      </w:r>
      <w:r w:rsidRPr="00C4577A">
        <w:rPr>
          <w:rFonts w:ascii="Arial" w:hAnsi="Arial" w:cs="Arial"/>
          <w:b/>
        </w:rPr>
        <w:t xml:space="preserve"> Meetings:</w:t>
      </w:r>
    </w:p>
    <w:p w14:paraId="4B4C0E44" w14:textId="1111520F" w:rsidR="007E0B99" w:rsidRPr="00C4577A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577A">
        <w:rPr>
          <w:rFonts w:ascii="Arial" w:hAnsi="Arial" w:cs="Arial"/>
          <w:bCs/>
        </w:rPr>
        <w:t>3GPP RAN WG1#9</w:t>
      </w:r>
      <w:r w:rsidR="00532373" w:rsidRPr="00C4577A">
        <w:rPr>
          <w:rFonts w:ascii="Arial" w:hAnsi="Arial" w:cs="Arial"/>
          <w:bCs/>
        </w:rPr>
        <w:t>8</w:t>
      </w:r>
      <w:r w:rsidRPr="00C4577A">
        <w:rPr>
          <w:rFonts w:ascii="Arial" w:hAnsi="Arial" w:cs="Arial"/>
          <w:bCs/>
        </w:rPr>
        <w:tab/>
      </w:r>
      <w:r w:rsidRPr="00C4577A">
        <w:rPr>
          <w:rFonts w:ascii="Arial" w:hAnsi="Arial" w:cs="Arial"/>
          <w:bCs/>
        </w:rPr>
        <w:tab/>
      </w:r>
      <w:r w:rsidR="00532373" w:rsidRPr="00C4577A">
        <w:rPr>
          <w:rFonts w:ascii="Arial" w:hAnsi="Arial" w:cs="Arial"/>
          <w:bCs/>
        </w:rPr>
        <w:t>26</w:t>
      </w:r>
      <w:r w:rsidRPr="00C4577A">
        <w:rPr>
          <w:rFonts w:ascii="Arial" w:hAnsi="Arial" w:cs="Arial"/>
          <w:bCs/>
        </w:rPr>
        <w:t xml:space="preserve"> - </w:t>
      </w:r>
      <w:r w:rsidR="00532373" w:rsidRPr="00C4577A">
        <w:rPr>
          <w:rFonts w:ascii="Arial" w:hAnsi="Arial" w:cs="Arial"/>
          <w:bCs/>
        </w:rPr>
        <w:t>30</w:t>
      </w:r>
      <w:r w:rsidRPr="00C4577A">
        <w:rPr>
          <w:rFonts w:ascii="Arial" w:hAnsi="Arial" w:cs="Arial"/>
          <w:bCs/>
        </w:rPr>
        <w:t xml:space="preserve"> A</w:t>
      </w:r>
      <w:r w:rsidR="00532373" w:rsidRPr="00C4577A">
        <w:rPr>
          <w:rFonts w:ascii="Arial" w:hAnsi="Arial" w:cs="Arial"/>
          <w:bCs/>
        </w:rPr>
        <w:t>ug</w:t>
      </w:r>
      <w:r w:rsidRPr="00C4577A">
        <w:rPr>
          <w:rFonts w:ascii="Arial" w:hAnsi="Arial" w:cs="Arial"/>
          <w:bCs/>
        </w:rPr>
        <w:t xml:space="preserve"> 2019</w:t>
      </w:r>
      <w:r w:rsidRPr="00C4577A">
        <w:rPr>
          <w:rFonts w:ascii="Arial" w:hAnsi="Arial" w:cs="Arial"/>
          <w:bCs/>
        </w:rPr>
        <w:tab/>
      </w:r>
      <w:r w:rsidRPr="00C4577A">
        <w:rPr>
          <w:rFonts w:ascii="Arial" w:hAnsi="Arial" w:cs="Arial"/>
          <w:bCs/>
        </w:rPr>
        <w:tab/>
      </w:r>
      <w:r w:rsidR="00532373" w:rsidRPr="00C4577A">
        <w:rPr>
          <w:rFonts w:ascii="Arial" w:hAnsi="Arial" w:cs="Arial"/>
          <w:bCs/>
        </w:rPr>
        <w:t>Prague</w:t>
      </w:r>
      <w:r w:rsidR="00CB43F5" w:rsidRPr="00C4577A">
        <w:rPr>
          <w:rFonts w:ascii="Arial" w:hAnsi="Arial" w:cs="Arial"/>
          <w:bCs/>
        </w:rPr>
        <w:t xml:space="preserve">, </w:t>
      </w:r>
      <w:r w:rsidR="00532373" w:rsidRPr="00C4577A">
        <w:rPr>
          <w:rFonts w:ascii="Arial" w:hAnsi="Arial" w:cs="Arial"/>
          <w:bCs/>
        </w:rPr>
        <w:t>CZ</w:t>
      </w:r>
    </w:p>
    <w:p w14:paraId="5695ABF2" w14:textId="0CB56ABA" w:rsidR="005765A9" w:rsidRPr="00C4577A" w:rsidRDefault="005765A9" w:rsidP="005765A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577A">
        <w:rPr>
          <w:rFonts w:ascii="Arial" w:hAnsi="Arial" w:cs="Arial"/>
          <w:bCs/>
        </w:rPr>
        <w:t>3GPP RAN WG1#9</w:t>
      </w:r>
      <w:r w:rsidR="00532373" w:rsidRPr="00C4577A">
        <w:rPr>
          <w:rFonts w:ascii="Arial" w:hAnsi="Arial" w:cs="Arial"/>
          <w:bCs/>
        </w:rPr>
        <w:t>8bis</w:t>
      </w:r>
      <w:r w:rsidRPr="00C4577A">
        <w:rPr>
          <w:rFonts w:ascii="Arial" w:hAnsi="Arial" w:cs="Arial"/>
          <w:bCs/>
        </w:rPr>
        <w:tab/>
      </w:r>
      <w:r w:rsidRPr="00C4577A">
        <w:rPr>
          <w:rFonts w:ascii="Arial" w:hAnsi="Arial" w:cs="Arial"/>
          <w:bCs/>
        </w:rPr>
        <w:tab/>
        <w:t>1</w:t>
      </w:r>
      <w:r w:rsidR="00532373" w:rsidRPr="00C4577A">
        <w:rPr>
          <w:rFonts w:ascii="Arial" w:hAnsi="Arial" w:cs="Arial"/>
          <w:bCs/>
        </w:rPr>
        <w:t>4</w:t>
      </w:r>
      <w:r w:rsidRPr="00C4577A">
        <w:rPr>
          <w:rFonts w:ascii="Arial" w:hAnsi="Arial" w:cs="Arial"/>
          <w:bCs/>
        </w:rPr>
        <w:t xml:space="preserve"> - 1</w:t>
      </w:r>
      <w:r w:rsidR="00532373" w:rsidRPr="00C4577A">
        <w:rPr>
          <w:rFonts w:ascii="Arial" w:hAnsi="Arial" w:cs="Arial"/>
          <w:bCs/>
        </w:rPr>
        <w:t>8</w:t>
      </w:r>
      <w:r w:rsidRPr="00C4577A">
        <w:rPr>
          <w:rFonts w:ascii="Arial" w:hAnsi="Arial" w:cs="Arial"/>
          <w:bCs/>
        </w:rPr>
        <w:t xml:space="preserve"> </w:t>
      </w:r>
      <w:r w:rsidR="00532373" w:rsidRPr="00C4577A">
        <w:rPr>
          <w:rFonts w:ascii="Arial" w:hAnsi="Arial" w:cs="Arial"/>
          <w:bCs/>
        </w:rPr>
        <w:t>Oct</w:t>
      </w:r>
      <w:r w:rsidRPr="00C4577A">
        <w:rPr>
          <w:rFonts w:ascii="Arial" w:hAnsi="Arial" w:cs="Arial"/>
          <w:bCs/>
        </w:rPr>
        <w:t xml:space="preserve"> 2019</w:t>
      </w:r>
      <w:r w:rsidRPr="00C4577A">
        <w:rPr>
          <w:rFonts w:ascii="Arial" w:hAnsi="Arial" w:cs="Arial"/>
          <w:bCs/>
        </w:rPr>
        <w:tab/>
      </w:r>
      <w:r w:rsidRPr="00C4577A">
        <w:rPr>
          <w:rFonts w:ascii="Arial" w:hAnsi="Arial" w:cs="Arial"/>
          <w:bCs/>
        </w:rPr>
        <w:tab/>
      </w:r>
      <w:r w:rsidR="00532373" w:rsidRPr="00C4577A">
        <w:rPr>
          <w:rFonts w:ascii="Arial" w:hAnsi="Arial" w:cs="Arial"/>
          <w:bCs/>
        </w:rPr>
        <w:t>China (TBD)</w:t>
      </w:r>
      <w:r w:rsidRPr="00C4577A">
        <w:rPr>
          <w:rFonts w:ascii="Arial" w:hAnsi="Arial" w:cs="Arial"/>
          <w:bCs/>
        </w:rPr>
        <w:t xml:space="preserve"> </w:t>
      </w:r>
    </w:p>
    <w:p w14:paraId="1705DA55" w14:textId="77777777" w:rsidR="005765A9" w:rsidRPr="00C4577A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5765A9" w:rsidRPr="00C457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69D67" w14:textId="77777777" w:rsidR="000F3D1A" w:rsidRDefault="000F3D1A">
      <w:r>
        <w:separator/>
      </w:r>
    </w:p>
  </w:endnote>
  <w:endnote w:type="continuationSeparator" w:id="0">
    <w:p w14:paraId="64C132EB" w14:textId="77777777" w:rsidR="000F3D1A" w:rsidRDefault="000F3D1A">
      <w:r>
        <w:continuationSeparator/>
      </w:r>
    </w:p>
  </w:endnote>
  <w:endnote w:type="continuationNotice" w:id="1">
    <w:p w14:paraId="29A2B8AE" w14:textId="77777777" w:rsidR="000F3D1A" w:rsidRDefault="000F3D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B028C" w14:textId="77777777" w:rsidR="000F3D1A" w:rsidRDefault="000F3D1A">
      <w:r>
        <w:separator/>
      </w:r>
    </w:p>
  </w:footnote>
  <w:footnote w:type="continuationSeparator" w:id="0">
    <w:p w14:paraId="750A5192" w14:textId="77777777" w:rsidR="000F3D1A" w:rsidRDefault="000F3D1A">
      <w:r>
        <w:continuationSeparator/>
      </w:r>
    </w:p>
  </w:footnote>
  <w:footnote w:type="continuationNotice" w:id="1">
    <w:p w14:paraId="15119495" w14:textId="77777777" w:rsidR="000F3D1A" w:rsidRDefault="000F3D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857A0B"/>
    <w:multiLevelType w:val="hybridMultilevel"/>
    <w:tmpl w:val="94728438"/>
    <w:lvl w:ilvl="0" w:tplc="FD2E98E2">
      <w:numFmt w:val="bullet"/>
      <w:lvlText w:val="-"/>
      <w:lvlJc w:val="left"/>
      <w:pPr>
        <w:ind w:left="1215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 w15:restartNumberingAfterBreak="0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1"/>
  </w:num>
  <w:num w:numId="4">
    <w:abstractNumId w:val="6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34"/>
  </w:num>
  <w:num w:numId="9">
    <w:abstractNumId w:val="24"/>
  </w:num>
  <w:num w:numId="10">
    <w:abstractNumId w:val="23"/>
  </w:num>
  <w:num w:numId="11">
    <w:abstractNumId w:val="18"/>
  </w:num>
  <w:num w:numId="12">
    <w:abstractNumId w:val="20"/>
  </w:num>
  <w:num w:numId="13">
    <w:abstractNumId w:val="8"/>
  </w:num>
  <w:num w:numId="14">
    <w:abstractNumId w:val="9"/>
  </w:num>
  <w:num w:numId="15">
    <w:abstractNumId w:val="37"/>
  </w:num>
  <w:num w:numId="16">
    <w:abstractNumId w:val="32"/>
  </w:num>
  <w:num w:numId="17">
    <w:abstractNumId w:val="1"/>
  </w:num>
  <w:num w:numId="18">
    <w:abstractNumId w:val="7"/>
  </w:num>
  <w:num w:numId="19">
    <w:abstractNumId w:val="29"/>
  </w:num>
  <w:num w:numId="20">
    <w:abstractNumId w:val="0"/>
  </w:num>
  <w:num w:numId="21">
    <w:abstractNumId w:val="2"/>
  </w:num>
  <w:num w:numId="22">
    <w:abstractNumId w:val="16"/>
  </w:num>
  <w:num w:numId="23">
    <w:abstractNumId w:val="30"/>
  </w:num>
  <w:num w:numId="24">
    <w:abstractNumId w:val="19"/>
  </w:num>
  <w:num w:numId="25">
    <w:abstractNumId w:val="15"/>
  </w:num>
  <w:num w:numId="26">
    <w:abstractNumId w:val="35"/>
  </w:num>
  <w:num w:numId="27">
    <w:abstractNumId w:val="4"/>
  </w:num>
  <w:num w:numId="28">
    <w:abstractNumId w:val="22"/>
  </w:num>
  <w:num w:numId="29">
    <w:abstractNumId w:val="3"/>
  </w:num>
  <w:num w:numId="30">
    <w:abstractNumId w:val="12"/>
  </w:num>
  <w:num w:numId="31">
    <w:abstractNumId w:val="26"/>
  </w:num>
  <w:num w:numId="32">
    <w:abstractNumId w:val="17"/>
  </w:num>
  <w:num w:numId="33">
    <w:abstractNumId w:val="25"/>
  </w:num>
  <w:num w:numId="34">
    <w:abstractNumId w:val="38"/>
  </w:num>
  <w:num w:numId="35">
    <w:abstractNumId w:val="14"/>
  </w:num>
  <w:num w:numId="36">
    <w:abstractNumId w:val="11"/>
  </w:num>
  <w:num w:numId="37">
    <w:abstractNumId w:val="36"/>
  </w:num>
  <w:num w:numId="38">
    <w:abstractNumId w:val="5"/>
  </w:num>
  <w:num w:numId="39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04262"/>
    <w:rsid w:val="00016063"/>
    <w:rsid w:val="00017DDF"/>
    <w:rsid w:val="0002200B"/>
    <w:rsid w:val="00024DEB"/>
    <w:rsid w:val="00034F31"/>
    <w:rsid w:val="0003565A"/>
    <w:rsid w:val="0003719B"/>
    <w:rsid w:val="00045511"/>
    <w:rsid w:val="000623DB"/>
    <w:rsid w:val="0008287E"/>
    <w:rsid w:val="000952EF"/>
    <w:rsid w:val="000A3663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0F3D1A"/>
    <w:rsid w:val="001038CE"/>
    <w:rsid w:val="001063EA"/>
    <w:rsid w:val="001275C7"/>
    <w:rsid w:val="0014584A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02260"/>
    <w:rsid w:val="00220708"/>
    <w:rsid w:val="00221ED7"/>
    <w:rsid w:val="00222A4F"/>
    <w:rsid w:val="0024067D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A52"/>
    <w:rsid w:val="00285754"/>
    <w:rsid w:val="002A542F"/>
    <w:rsid w:val="002A6E4C"/>
    <w:rsid w:val="002B3554"/>
    <w:rsid w:val="002B48D9"/>
    <w:rsid w:val="002C5F51"/>
    <w:rsid w:val="002D095E"/>
    <w:rsid w:val="002F107E"/>
    <w:rsid w:val="002F7B65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44463"/>
    <w:rsid w:val="003632EE"/>
    <w:rsid w:val="003807F6"/>
    <w:rsid w:val="00385529"/>
    <w:rsid w:val="00390712"/>
    <w:rsid w:val="00394138"/>
    <w:rsid w:val="0039449A"/>
    <w:rsid w:val="003945F8"/>
    <w:rsid w:val="003946BE"/>
    <w:rsid w:val="003B1C96"/>
    <w:rsid w:val="003C3065"/>
    <w:rsid w:val="003C44A3"/>
    <w:rsid w:val="003C4793"/>
    <w:rsid w:val="003C59EA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96D50"/>
    <w:rsid w:val="004B476E"/>
    <w:rsid w:val="004B493A"/>
    <w:rsid w:val="004C6071"/>
    <w:rsid w:val="004D33E4"/>
    <w:rsid w:val="004E2356"/>
    <w:rsid w:val="004F3AA9"/>
    <w:rsid w:val="0050174F"/>
    <w:rsid w:val="00501F64"/>
    <w:rsid w:val="00505F59"/>
    <w:rsid w:val="00506B93"/>
    <w:rsid w:val="0051502C"/>
    <w:rsid w:val="00515B50"/>
    <w:rsid w:val="00521B9F"/>
    <w:rsid w:val="00532373"/>
    <w:rsid w:val="00544DAC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1D99"/>
    <w:rsid w:val="005B0F90"/>
    <w:rsid w:val="005C00B3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02705"/>
    <w:rsid w:val="00623F4F"/>
    <w:rsid w:val="00630733"/>
    <w:rsid w:val="00633743"/>
    <w:rsid w:val="0063729D"/>
    <w:rsid w:val="00642CAC"/>
    <w:rsid w:val="006431E6"/>
    <w:rsid w:val="00654EBE"/>
    <w:rsid w:val="00667F66"/>
    <w:rsid w:val="00671F83"/>
    <w:rsid w:val="0067303B"/>
    <w:rsid w:val="006775AB"/>
    <w:rsid w:val="006A473B"/>
    <w:rsid w:val="006B5653"/>
    <w:rsid w:val="006D0AD1"/>
    <w:rsid w:val="006D1114"/>
    <w:rsid w:val="006D14E2"/>
    <w:rsid w:val="006D3E61"/>
    <w:rsid w:val="006E1E3C"/>
    <w:rsid w:val="006F7688"/>
    <w:rsid w:val="00701A2B"/>
    <w:rsid w:val="007033EE"/>
    <w:rsid w:val="00717422"/>
    <w:rsid w:val="00727EEA"/>
    <w:rsid w:val="00733989"/>
    <w:rsid w:val="00751C0E"/>
    <w:rsid w:val="007631F8"/>
    <w:rsid w:val="00780075"/>
    <w:rsid w:val="007822EF"/>
    <w:rsid w:val="00785B57"/>
    <w:rsid w:val="00787EAC"/>
    <w:rsid w:val="00794358"/>
    <w:rsid w:val="007A1A21"/>
    <w:rsid w:val="007A671D"/>
    <w:rsid w:val="007E0B99"/>
    <w:rsid w:val="007E2985"/>
    <w:rsid w:val="007E700B"/>
    <w:rsid w:val="00806E3A"/>
    <w:rsid w:val="00807330"/>
    <w:rsid w:val="00824128"/>
    <w:rsid w:val="00824526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4EC6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E36E4"/>
    <w:rsid w:val="008E7BC8"/>
    <w:rsid w:val="008F358E"/>
    <w:rsid w:val="008F581B"/>
    <w:rsid w:val="008F71B5"/>
    <w:rsid w:val="0090074A"/>
    <w:rsid w:val="00905E4C"/>
    <w:rsid w:val="00907392"/>
    <w:rsid w:val="00916145"/>
    <w:rsid w:val="00917F62"/>
    <w:rsid w:val="00922A35"/>
    <w:rsid w:val="00923E7C"/>
    <w:rsid w:val="00930933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41C4"/>
    <w:rsid w:val="009778A3"/>
    <w:rsid w:val="0098160F"/>
    <w:rsid w:val="00984727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3C2E"/>
    <w:rsid w:val="00A56D45"/>
    <w:rsid w:val="00A56DC4"/>
    <w:rsid w:val="00A62B1C"/>
    <w:rsid w:val="00A6412A"/>
    <w:rsid w:val="00A64F79"/>
    <w:rsid w:val="00A8524C"/>
    <w:rsid w:val="00A858A0"/>
    <w:rsid w:val="00AA2A82"/>
    <w:rsid w:val="00AA43C4"/>
    <w:rsid w:val="00AA637B"/>
    <w:rsid w:val="00AB1244"/>
    <w:rsid w:val="00AC0DF2"/>
    <w:rsid w:val="00AD2260"/>
    <w:rsid w:val="00AD5CDA"/>
    <w:rsid w:val="00AE4F36"/>
    <w:rsid w:val="00AE5661"/>
    <w:rsid w:val="00AF3FA4"/>
    <w:rsid w:val="00AF4107"/>
    <w:rsid w:val="00AF6E7A"/>
    <w:rsid w:val="00B176C8"/>
    <w:rsid w:val="00B255A7"/>
    <w:rsid w:val="00B33A9B"/>
    <w:rsid w:val="00B351D9"/>
    <w:rsid w:val="00B354A3"/>
    <w:rsid w:val="00B369B6"/>
    <w:rsid w:val="00B544D2"/>
    <w:rsid w:val="00B5648B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BF56AC"/>
    <w:rsid w:val="00C021DE"/>
    <w:rsid w:val="00C07FB6"/>
    <w:rsid w:val="00C231ED"/>
    <w:rsid w:val="00C2354D"/>
    <w:rsid w:val="00C27929"/>
    <w:rsid w:val="00C31A7E"/>
    <w:rsid w:val="00C34329"/>
    <w:rsid w:val="00C36750"/>
    <w:rsid w:val="00C4577A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90E6D"/>
    <w:rsid w:val="00CA6458"/>
    <w:rsid w:val="00CB11E2"/>
    <w:rsid w:val="00CB43F5"/>
    <w:rsid w:val="00CC043C"/>
    <w:rsid w:val="00CC1296"/>
    <w:rsid w:val="00D02791"/>
    <w:rsid w:val="00D02E10"/>
    <w:rsid w:val="00D05B46"/>
    <w:rsid w:val="00D13F20"/>
    <w:rsid w:val="00D14E4F"/>
    <w:rsid w:val="00D24338"/>
    <w:rsid w:val="00D40BEF"/>
    <w:rsid w:val="00D42DF3"/>
    <w:rsid w:val="00D575E3"/>
    <w:rsid w:val="00D65530"/>
    <w:rsid w:val="00D70B51"/>
    <w:rsid w:val="00D7285A"/>
    <w:rsid w:val="00D74A1C"/>
    <w:rsid w:val="00D75660"/>
    <w:rsid w:val="00D876BF"/>
    <w:rsid w:val="00DB30B3"/>
    <w:rsid w:val="00DC088B"/>
    <w:rsid w:val="00DC2308"/>
    <w:rsid w:val="00DC6C67"/>
    <w:rsid w:val="00DD4004"/>
    <w:rsid w:val="00DD5352"/>
    <w:rsid w:val="00DE2599"/>
    <w:rsid w:val="00DF5C0B"/>
    <w:rsid w:val="00DF7F04"/>
    <w:rsid w:val="00E04CE3"/>
    <w:rsid w:val="00E2360F"/>
    <w:rsid w:val="00E437DF"/>
    <w:rsid w:val="00E44995"/>
    <w:rsid w:val="00E46564"/>
    <w:rsid w:val="00E5415D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41FBC"/>
    <w:rsid w:val="00F442E0"/>
    <w:rsid w:val="00F44F0C"/>
    <w:rsid w:val="00F54C66"/>
    <w:rsid w:val="00F54F88"/>
    <w:rsid w:val="00F85576"/>
    <w:rsid w:val="00F932F6"/>
    <w:rsid w:val="00F9779A"/>
    <w:rsid w:val="00FA04FB"/>
    <w:rsid w:val="00FA6BD3"/>
    <w:rsid w:val="00FB4D49"/>
    <w:rsid w:val="00FC72FB"/>
    <w:rsid w:val="00FD29EE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>Final version - do not edit any longer!</Information>
    <HideFromDelve xmlns="71c5aaf6-e6ce-465b-b873-5148d2a4c105">false</HideFromDelve>
    <Associated_x0020_Task xmlns="3b34c8f0-1ef5-4d1e-bb66-517ce7fe7356"/>
    <_dlc_DocId xmlns="71c5aaf6-e6ce-465b-b873-5148d2a4c105">5AIRPNAIUNRU-1830940522-5522</_dlc_DocId>
    <_dlc_DocIdUrl xmlns="71c5aaf6-e6ce-465b-b873-5148d2a4c105">
      <Url>https://nokia.sharepoint.com/sites/c5g/5gradio/_layouts/15/DocIdRedir.aspx?ID=5AIRPNAIUNRU-1830940522-5522</Url>
      <Description>5AIRPNAIUNRU-1830940522-5522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dcmitype/"/>
    <ds:schemaRef ds:uri="95d2e41d-1f11-4347-bb1c-11d6a32975dd"/>
    <ds:schemaRef ds:uri="ebabf6ce-2443-438c-9946-ecc878e7654a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486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Hugl, Klaus (Nokia - AT/Vienna)</cp:lastModifiedBy>
  <cp:revision>16</cp:revision>
  <cp:lastPrinted>2002-04-23T00:10:00Z</cp:lastPrinted>
  <dcterms:created xsi:type="dcterms:W3CDTF">2019-04-30T10:53:00Z</dcterms:created>
  <dcterms:modified xsi:type="dcterms:W3CDTF">2019-05-03T14:16:00Z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7ee3afcd-9667-45a2-a901-4d7601ca6fc1</vt:lpwstr>
  </property>
  <property fmtid="{D5CDD505-2E9C-101B-9397-08002B2CF9AE}" pid="4" name="AuthorIds_UIVersion_3072">
    <vt:lpwstr>234</vt:lpwstr>
  </property>
</Properties>
</file>